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69B8" w:rsidRDefault="00DB69B8" w:rsidP="00DB69B8">
      <w:pPr>
        <w:widowControl/>
        <w:rPr>
          <w:rFonts w:ascii="Times New Roman" w:hAnsi="Times New Roman" w:cs="Times New Roman"/>
        </w:rPr>
      </w:pPr>
      <w:bookmarkStart w:id="0" w:name="_GoBack"/>
      <w:bookmarkEnd w:id="0"/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>3: Primary and subgroup analyses of h</w:t>
      </w:r>
      <w:r>
        <w:rPr>
          <w:rFonts w:ascii="Times New Roman" w:hAnsi="Times New Roman" w:cs="Times New Roman" w:hint="eastAsia"/>
        </w:rPr>
        <w:t>a</w:t>
      </w:r>
      <w:r>
        <w:rPr>
          <w:rFonts w:ascii="Times New Roman" w:hAnsi="Times New Roman" w:cs="Times New Roman"/>
        </w:rPr>
        <w:t xml:space="preserve">zard ratios (95% CI) for composite CVD associated with the use of GLP-1ra versus other glucose-lowering </w:t>
      </w:r>
      <w:proofErr w:type="spellStart"/>
      <w:r>
        <w:rPr>
          <w:rFonts w:ascii="Times New Roman" w:hAnsi="Times New Roman" w:cs="Times New Roman"/>
        </w:rPr>
        <w:t>agents</w:t>
      </w:r>
      <w:r>
        <w:rPr>
          <w:rFonts w:ascii="Times New Roman" w:hAnsi="Times New Roman" w:cs="Times New Roman" w:hint="eastAsia"/>
          <w:vertAlign w:val="superscript"/>
        </w:rPr>
        <w:t>a</w:t>
      </w:r>
      <w:proofErr w:type="spellEnd"/>
      <w:r>
        <w:rPr>
          <w:rFonts w:ascii="Times New Roman" w:hAnsi="Times New Roman" w:cs="Times New Roman" w:hint="eastAsia"/>
        </w:rPr>
        <w:t xml:space="preserve"> </w:t>
      </w:r>
    </w:p>
    <w:p w:rsidR="00DB69B8" w:rsidRDefault="00DB69B8" w:rsidP="00DB69B8">
      <w:pPr>
        <w:widowControl/>
        <w:rPr>
          <w:rFonts w:ascii="Times New Roman" w:hAnsi="Times New Roman" w:cs="Times New Roman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37"/>
        <w:gridCol w:w="2453"/>
        <w:gridCol w:w="2055"/>
        <w:gridCol w:w="2055"/>
      </w:tblGrid>
      <w:tr w:rsidR="00DB69B8" w:rsidTr="008A6246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9B8" w:rsidRPr="005005F2" w:rsidRDefault="00DB69B8" w:rsidP="008A6246">
            <w:pPr>
              <w:widowControl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Composite 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CVD</w:t>
            </w:r>
            <w:r>
              <w:rPr>
                <w:rFonts w:ascii="Times New Roman" w:hAnsi="Times New Roman" w:cs="Times New Roman" w:hint="eastAsia"/>
                <w:b/>
                <w:vertAlign w:val="superscript"/>
              </w:rPr>
              <w:t>b</w:t>
            </w:r>
            <w:proofErr w:type="spellEnd"/>
          </w:p>
        </w:tc>
        <w:tc>
          <w:tcPr>
            <w:tcW w:w="32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GLP-1ra vs. 1:1 </w:t>
            </w:r>
          </w:p>
          <w:p w:rsidR="00DB69B8" w:rsidRDefault="00DB69B8" w:rsidP="008A6246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matched DPP-4i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GLP-1ra vs. 1:1 matched SU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GLP-1ra vs.1:1 matched insulin </w:t>
            </w:r>
          </w:p>
        </w:tc>
      </w:tr>
      <w:tr w:rsidR="00DB69B8" w:rsidTr="008A6246">
        <w:tc>
          <w:tcPr>
            <w:tcW w:w="1985" w:type="dxa"/>
            <w:tcBorders>
              <w:top w:val="single" w:sz="4" w:space="0" w:color="auto"/>
            </w:tcBorders>
            <w:vAlign w:val="center"/>
          </w:tcPr>
          <w:p w:rsidR="00DB69B8" w:rsidRDefault="00DB69B8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Primary analysis</w:t>
            </w:r>
          </w:p>
        </w:tc>
        <w:tc>
          <w:tcPr>
            <w:tcW w:w="3243" w:type="dxa"/>
            <w:tcBorders>
              <w:top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0.89 (0.68, 1.16)</w:t>
            </w:r>
          </w:p>
        </w:tc>
        <w:tc>
          <w:tcPr>
            <w:tcW w:w="2614" w:type="dxa"/>
            <w:tcBorders>
              <w:top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0.86 (0.65, 1.13)</w:t>
            </w:r>
          </w:p>
        </w:tc>
        <w:tc>
          <w:tcPr>
            <w:tcW w:w="2614" w:type="dxa"/>
            <w:tcBorders>
              <w:top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0.84 (0.64, 1.11)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CVD history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0.57 (0.37, </w:t>
            </w:r>
            <w:proofErr w:type="gramStart"/>
            <w:r>
              <w:rPr>
                <w:rFonts w:ascii="Times New Roman" w:hAnsi="Times New Roman" w:cs="Times New Roman"/>
              </w:rPr>
              <w:t>0.87)</w:t>
            </w:r>
            <w:r w:rsidRPr="003C452F">
              <w:rPr>
                <w:rFonts w:ascii="Times New Roman" w:hAnsi="Times New Roman" w:cs="Times New Roman"/>
                <w:vertAlign w:val="superscript"/>
              </w:rPr>
              <w:t>c</w:t>
            </w:r>
            <w:proofErr w:type="gramEnd"/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0.84 (0.52, 1.37)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0.61 (0.39, 0.95)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1.16 (0.82, </w:t>
            </w:r>
            <w:proofErr w:type="gramStart"/>
            <w:r>
              <w:rPr>
                <w:rFonts w:ascii="Times New Roman" w:hAnsi="Times New Roman" w:cs="Times New Roman"/>
              </w:rPr>
              <w:t>1.64)</w:t>
            </w:r>
            <w:r w:rsidRPr="00C81591">
              <w:rPr>
                <w:rFonts w:ascii="Times New Roman" w:hAnsi="Times New Roman" w:cs="Times New Roman" w:hint="eastAsia"/>
                <w:vertAlign w:val="superscript"/>
              </w:rPr>
              <w:t>c</w:t>
            </w:r>
            <w:proofErr w:type="gramEnd"/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0.97 (0.69, 1.36)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 (0.71, 1.41)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MVD history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No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0.80 (0.51, 1.24)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0.67 (0.43, 1.05)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0.72 (0.45, 1.15)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Yes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0.91 (0.66, 1.27)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1.00 (0.70, 1.44)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0.90 (0.64, 1.25)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Age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&lt;50 years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0.65 (0.36, 1.17)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0.71 (0.39, 1.29)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0.65 (0.36, 1.17)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≥50 years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0.88 (0.65, 1.18)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0.88 (0.65, 1.21)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0.80 (0.59, 1.08)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Sex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Male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0.93 (0.66, 1.31)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0.97 (0.68, 1.4)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1.02 (0.70, 1.47)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leftChars="100" w:left="24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Female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0.78 (0.51, 1.20)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0.73 (0.47, 1.13)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0.69 (0.46, 1.03)</w:t>
            </w: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DM duration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DB69B8" w:rsidTr="008A6246">
        <w:tc>
          <w:tcPr>
            <w:tcW w:w="1985" w:type="dxa"/>
            <w:vAlign w:val="center"/>
          </w:tcPr>
          <w:p w:rsidR="00DB69B8" w:rsidRDefault="00DB69B8" w:rsidP="008A6246">
            <w:pPr>
              <w:widowControl/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&lt;5 years</w:t>
            </w:r>
          </w:p>
        </w:tc>
        <w:tc>
          <w:tcPr>
            <w:tcW w:w="3243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0.81 (0.48, 1.37)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0.75 (0.44, 1.29)</w:t>
            </w:r>
          </w:p>
        </w:tc>
        <w:tc>
          <w:tcPr>
            <w:tcW w:w="2614" w:type="dxa"/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0.87 (0.49, 1.54)</w:t>
            </w:r>
          </w:p>
        </w:tc>
      </w:tr>
      <w:tr w:rsidR="00DB69B8" w:rsidTr="008A6246"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ind w:firstLineChars="100" w:firstLine="24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≥5 years</w:t>
            </w:r>
          </w:p>
        </w:tc>
        <w:tc>
          <w:tcPr>
            <w:tcW w:w="3243" w:type="dxa"/>
            <w:tcBorders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0.91 (0.67, 1.24)</w:t>
            </w:r>
          </w:p>
        </w:tc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0.90 (0.65, 1.25)</w:t>
            </w:r>
          </w:p>
        </w:tc>
        <w:tc>
          <w:tcPr>
            <w:tcW w:w="2614" w:type="dxa"/>
            <w:tcBorders>
              <w:bottom w:val="single" w:sz="4" w:space="0" w:color="auto"/>
            </w:tcBorders>
            <w:vAlign w:val="center"/>
          </w:tcPr>
          <w:p w:rsidR="00DB69B8" w:rsidRDefault="00DB69B8" w:rsidP="008A624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0.84 (0.61, 1.14)</w:t>
            </w:r>
          </w:p>
        </w:tc>
      </w:tr>
    </w:tbl>
    <w:p w:rsidR="00DB69B8" w:rsidRDefault="00DB69B8" w:rsidP="00DB69B8">
      <w:pPr>
        <w:rPr>
          <w:rFonts w:ascii="Times New Roman" w:eastAsia="標楷體" w:hAnsi="Times New Roman" w:cs="Times New Roman"/>
        </w:rPr>
      </w:pPr>
      <w:r w:rsidRPr="000821F6">
        <w:rPr>
          <w:rFonts w:ascii="Times New Roman" w:eastAsia="標楷體" w:hAnsi="Times New Roman" w:cs="Times New Roman"/>
        </w:rPr>
        <w:t xml:space="preserve">Abbreviations: </w:t>
      </w:r>
      <w:r w:rsidRPr="00C26E66">
        <w:rPr>
          <w:rFonts w:ascii="Times New Roman" w:eastAsia="標楷體" w:hAnsi="Times New Roman" w:cs="Times New Roman"/>
        </w:rPr>
        <w:t>GLP-1</w:t>
      </w:r>
      <w:r>
        <w:rPr>
          <w:rFonts w:ascii="Times New Roman" w:eastAsia="標楷體" w:hAnsi="Times New Roman" w:cs="Times New Roman"/>
        </w:rPr>
        <w:t>ra</w:t>
      </w:r>
      <w:r w:rsidRPr="00C26E66">
        <w:rPr>
          <w:rFonts w:ascii="Times New Roman" w:eastAsia="標楷體" w:hAnsi="Times New Roman" w:cs="Times New Roman"/>
        </w:rPr>
        <w:t xml:space="preserve">, </w:t>
      </w:r>
      <w:r w:rsidRPr="000821F6">
        <w:rPr>
          <w:rFonts w:ascii="Times New Roman" w:eastAsia="標楷體" w:hAnsi="Times New Roman" w:cs="Times New Roman"/>
        </w:rPr>
        <w:t>glucagon-like peptide-1</w:t>
      </w:r>
      <w:r>
        <w:rPr>
          <w:rFonts w:ascii="Times New Roman" w:eastAsia="標楷體" w:hAnsi="Times New Roman" w:cs="Times New Roman"/>
        </w:rPr>
        <w:t xml:space="preserve"> receptor agonist;</w:t>
      </w:r>
      <w:r w:rsidRPr="004D4D25">
        <w:rPr>
          <w:rFonts w:ascii="Times New Roman" w:eastAsia="標楷體" w:hAnsi="Times New Roman" w:cs="Times New Roman"/>
        </w:rPr>
        <w:t xml:space="preserve"> </w:t>
      </w:r>
      <w:r>
        <w:rPr>
          <w:rFonts w:ascii="Times New Roman" w:eastAsia="標楷體" w:hAnsi="Times New Roman" w:cs="Times New Roman"/>
        </w:rPr>
        <w:t>DPP-4i, d</w:t>
      </w:r>
      <w:r w:rsidRPr="004C7CE9">
        <w:rPr>
          <w:rFonts w:ascii="Times New Roman" w:eastAsia="標楷體" w:hAnsi="Times New Roman" w:cs="Times New Roman"/>
        </w:rPr>
        <w:t>ipeptidyl peptidase-4 inhibitor</w:t>
      </w:r>
      <w:r>
        <w:rPr>
          <w:rFonts w:ascii="Times New Roman" w:eastAsia="標楷體" w:hAnsi="Times New Roman" w:cs="Times New Roman"/>
        </w:rPr>
        <w:t>;</w:t>
      </w:r>
      <w:r w:rsidRPr="004D4D25">
        <w:rPr>
          <w:rFonts w:ascii="Times New Roman" w:eastAsia="標楷體" w:hAnsi="Times New Roman" w:cs="Times New Roman"/>
        </w:rPr>
        <w:t xml:space="preserve"> SU, </w:t>
      </w:r>
      <w:r>
        <w:rPr>
          <w:rFonts w:ascii="Times New Roman" w:eastAsia="標楷體" w:hAnsi="Times New Roman" w:cs="Times New Roman"/>
        </w:rPr>
        <w:t>s</w:t>
      </w:r>
      <w:r w:rsidRPr="004D4D25">
        <w:rPr>
          <w:rFonts w:ascii="Times New Roman" w:eastAsia="標楷體" w:hAnsi="Times New Roman" w:cs="Times New Roman"/>
        </w:rPr>
        <w:t>ulfonylurea;</w:t>
      </w:r>
      <w:r w:rsidRPr="000821F6">
        <w:rPr>
          <w:rFonts w:ascii="Times New Roman" w:eastAsia="標楷體" w:hAnsi="Times New Roman" w:cs="Times New Roman"/>
        </w:rPr>
        <w:t xml:space="preserve"> CVD, cardiovascular disease; </w:t>
      </w:r>
      <w:r w:rsidRPr="003632CF">
        <w:rPr>
          <w:rFonts w:ascii="Times New Roman" w:eastAsia="標楷體" w:hAnsi="Times New Roman" w:cs="Times New Roman"/>
        </w:rPr>
        <w:t>MVD, microvascular disease;</w:t>
      </w:r>
      <w:r>
        <w:rPr>
          <w:rFonts w:ascii="Times New Roman" w:eastAsia="標楷體" w:hAnsi="Times New Roman" w:cs="Times New Roman"/>
        </w:rPr>
        <w:t xml:space="preserve"> DM, d</w:t>
      </w:r>
      <w:r w:rsidRPr="003632CF">
        <w:rPr>
          <w:rFonts w:ascii="Times New Roman" w:eastAsia="標楷體" w:hAnsi="Times New Roman" w:cs="Times New Roman"/>
        </w:rPr>
        <w:t>iabetes mellitus</w:t>
      </w:r>
      <w:r w:rsidRPr="000821F6">
        <w:rPr>
          <w:rFonts w:ascii="Times New Roman" w:eastAsia="標楷體" w:hAnsi="Times New Roman" w:cs="Times New Roman"/>
        </w:rPr>
        <w:t>.</w:t>
      </w:r>
    </w:p>
    <w:p w:rsidR="00DB69B8" w:rsidRDefault="00DB69B8" w:rsidP="00DB69B8">
      <w:pPr>
        <w:rPr>
          <w:rFonts w:ascii="Times New Roman" w:eastAsia="標楷體" w:hAnsi="Times New Roman" w:cs="Times New Roman"/>
        </w:rPr>
      </w:pPr>
      <w:proofErr w:type="spellStart"/>
      <w:r w:rsidRPr="003C452F">
        <w:rPr>
          <w:rFonts w:ascii="Times New Roman" w:eastAsia="標楷體" w:hAnsi="Times New Roman" w:cs="Times New Roman"/>
          <w:vertAlign w:val="superscript"/>
        </w:rPr>
        <w:t>a</w:t>
      </w:r>
      <w:r>
        <w:rPr>
          <w:rFonts w:ascii="Times New Roman" w:hAnsi="Times New Roman" w:cs="Times New Roman"/>
        </w:rPr>
        <w:t>All</w:t>
      </w:r>
      <w:proofErr w:type="spellEnd"/>
      <w:r>
        <w:rPr>
          <w:rFonts w:ascii="Times New Roman" w:hAnsi="Times New Roman" w:cs="Times New Roman"/>
        </w:rPr>
        <w:t xml:space="preserve"> analyses above were adjusted for imbalanced patient characteristics between GLP-1ra and other glucose-lowering agent subgroups, as indicated by values of absolute </w:t>
      </w:r>
      <w:r>
        <w:rPr>
          <w:rFonts w:ascii="Times New Roman" w:eastAsia="標楷體" w:hAnsi="Times New Roman" w:cs="Times New Roman"/>
        </w:rPr>
        <w:t>standardized mean difference</w:t>
      </w:r>
      <w:r>
        <w:rPr>
          <w:rFonts w:ascii="Times New Roman" w:hAnsi="Times New Roman" w:cs="Times New Roman"/>
        </w:rPr>
        <w:t xml:space="preserve"> &gt; 0.1.</w:t>
      </w:r>
    </w:p>
    <w:p w:rsidR="00DB69B8" w:rsidRDefault="00DB69B8" w:rsidP="00DB69B8">
      <w:pPr>
        <w:rPr>
          <w:rFonts w:ascii="Times New Roman" w:eastAsia="標楷體" w:hAnsi="Times New Roman" w:cs="Times New Roman"/>
        </w:rPr>
      </w:pPr>
      <w:proofErr w:type="spellStart"/>
      <w:r w:rsidRPr="003C452F">
        <w:rPr>
          <w:rFonts w:ascii="Times New Roman" w:eastAsia="標楷體" w:hAnsi="Times New Roman" w:cs="Times New Roman"/>
          <w:vertAlign w:val="superscript"/>
        </w:rPr>
        <w:t>b</w:t>
      </w:r>
      <w:r>
        <w:rPr>
          <w:rFonts w:ascii="Times New Roman" w:eastAsia="標楷體" w:hAnsi="Times New Roman" w:cs="Times New Roman"/>
        </w:rPr>
        <w:t>Composite</w:t>
      </w:r>
      <w:proofErr w:type="spellEnd"/>
      <w:r>
        <w:rPr>
          <w:rFonts w:ascii="Times New Roman" w:eastAsia="標楷體" w:hAnsi="Times New Roman" w:cs="Times New Roman"/>
        </w:rPr>
        <w:t xml:space="preserve"> </w:t>
      </w:r>
      <w:r w:rsidRPr="00FE07D8">
        <w:rPr>
          <w:rFonts w:ascii="Times New Roman" w:eastAsia="標楷體" w:hAnsi="Times New Roman" w:cs="Times New Roman"/>
        </w:rPr>
        <w:t xml:space="preserve">CVD was a composite outcome </w:t>
      </w:r>
      <w:r>
        <w:rPr>
          <w:rFonts w:ascii="Times New Roman" w:eastAsia="標楷體" w:hAnsi="Times New Roman" w:cs="Times New Roman"/>
        </w:rPr>
        <w:t xml:space="preserve">that </w:t>
      </w:r>
      <w:r w:rsidRPr="00FE07D8">
        <w:rPr>
          <w:rFonts w:ascii="Times New Roman" w:eastAsia="標楷體" w:hAnsi="Times New Roman" w:cs="Times New Roman"/>
        </w:rPr>
        <w:t>includ</w:t>
      </w:r>
      <w:r>
        <w:rPr>
          <w:rFonts w:ascii="Times New Roman" w:eastAsia="標楷體" w:hAnsi="Times New Roman" w:cs="Times New Roman"/>
        </w:rPr>
        <w:t>ed</w:t>
      </w:r>
      <w:r w:rsidRPr="00FE07D8">
        <w:rPr>
          <w:rFonts w:ascii="Times New Roman" w:eastAsia="標楷體" w:hAnsi="Times New Roman" w:cs="Times New Roman"/>
        </w:rPr>
        <w:t xml:space="preserve"> acute myocardial infarction, ischemic heart disease, heart failure, stroke, cardiogenic shock, sudden cardiac arrest, arteriosclerotic cardiovascular disease</w:t>
      </w:r>
      <w:r>
        <w:rPr>
          <w:rFonts w:ascii="Times New Roman" w:eastAsia="標楷體" w:hAnsi="Times New Roman" w:cs="Times New Roman"/>
        </w:rPr>
        <w:t>,</w:t>
      </w:r>
      <w:r w:rsidRPr="00FE07D8">
        <w:rPr>
          <w:rFonts w:ascii="Times New Roman" w:eastAsia="標楷體" w:hAnsi="Times New Roman" w:cs="Times New Roman"/>
        </w:rPr>
        <w:t xml:space="preserve"> </w:t>
      </w:r>
      <w:r>
        <w:rPr>
          <w:rFonts w:ascii="Times New Roman" w:eastAsia="標楷體" w:hAnsi="Times New Roman" w:cs="Times New Roman"/>
        </w:rPr>
        <w:t>and</w:t>
      </w:r>
      <w:r w:rsidRPr="00FE07D8">
        <w:rPr>
          <w:rFonts w:ascii="Times New Roman" w:eastAsia="標楷體" w:hAnsi="Times New Roman" w:cs="Times New Roman"/>
        </w:rPr>
        <w:t xml:space="preserve"> arrhythmia.</w:t>
      </w:r>
    </w:p>
    <w:p w:rsidR="00DB69B8" w:rsidRDefault="00DB69B8" w:rsidP="00DB69B8">
      <w:pPr>
        <w:rPr>
          <w:rFonts w:ascii="Times New Roman" w:eastAsia="標楷體" w:hAnsi="Times New Roman" w:cs="Times New Roman"/>
        </w:rPr>
      </w:pPr>
      <w:proofErr w:type="spellStart"/>
      <w:r w:rsidRPr="00C81591">
        <w:rPr>
          <w:rFonts w:ascii="Times New Roman" w:eastAsia="標楷體" w:hAnsi="Times New Roman" w:cs="Times New Roman" w:hint="eastAsia"/>
          <w:vertAlign w:val="superscript"/>
        </w:rPr>
        <w:t>c</w:t>
      </w:r>
      <w:r w:rsidRPr="00341815">
        <w:rPr>
          <w:rFonts w:ascii="Times New Roman" w:eastAsia="標楷體" w:hAnsi="Times New Roman" w:cs="Times New Roman"/>
        </w:rPr>
        <w:t>In</w:t>
      </w:r>
      <w:proofErr w:type="spellEnd"/>
      <w:r w:rsidRPr="00341815">
        <w:rPr>
          <w:rFonts w:ascii="Times New Roman" w:eastAsia="標楷體" w:hAnsi="Times New Roman" w:cs="Times New Roman"/>
        </w:rPr>
        <w:t xml:space="preserve"> the testing of interaction in subgroup analyses, a </w:t>
      </w:r>
      <w:r w:rsidRPr="00387C62">
        <w:rPr>
          <w:rFonts w:ascii="Times New Roman" w:eastAsia="標楷體" w:hAnsi="Times New Roman" w:cs="Times New Roman"/>
          <w:i/>
        </w:rPr>
        <w:t>p</w:t>
      </w:r>
      <w:r w:rsidRPr="00341815">
        <w:rPr>
          <w:rFonts w:ascii="Times New Roman" w:eastAsia="標楷體" w:hAnsi="Times New Roman" w:cs="Times New Roman"/>
        </w:rPr>
        <w:t xml:space="preserve"> value of less than 0.05 was considered statistically significant</w:t>
      </w:r>
      <w:r>
        <w:rPr>
          <w:rFonts w:ascii="Times New Roman" w:eastAsia="標楷體" w:hAnsi="Times New Roman" w:cs="Times New Roman"/>
        </w:rPr>
        <w:t>.</w:t>
      </w:r>
    </w:p>
    <w:p w:rsidR="00C16BF6" w:rsidRDefault="00C16BF6"/>
    <w:sectPr w:rsidR="00C16BF6" w:rsidSect="00064B7F">
      <w:pgSz w:w="11900" w:h="16840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微軟正黑體"/>
    <w:panose1 w:val="02010601000101010101"/>
    <w:charset w:val="88"/>
    <w:family w:val="auto"/>
    <w:pitch w:val="variable"/>
    <w:sig w:usb0="00000001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9B8"/>
    <w:rsid w:val="00064B7F"/>
    <w:rsid w:val="00C16BF6"/>
    <w:rsid w:val="00DB6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DEDCD52"/>
  <w15:chartTrackingRefBased/>
  <w15:docId w15:val="{10692958-32D0-1045-9855-57CED7B488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B69B8"/>
    <w:pPr>
      <w:widowControl w:val="0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B69B8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265</Words>
  <Characters>1514</Characters>
  <Application>Microsoft Office Word</Application>
  <DocSecurity>0</DocSecurity>
  <Lines>12</Lines>
  <Paragraphs>3</Paragraphs>
  <ScaleCrop>false</ScaleCrop>
  <Company/>
  <LinksUpToDate>false</LinksUpToDate>
  <CharactersWithSpaces>1776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楊珺婷</dc:creator>
  <cp:keywords/>
  <dc:description/>
  <cp:lastModifiedBy>楊珺婷</cp:lastModifiedBy>
  <cp:revision>1</cp:revision>
  <dcterms:created xsi:type="dcterms:W3CDTF">2020-02-22T14:55:00Z</dcterms:created>
  <dcterms:modified xsi:type="dcterms:W3CDTF">2020-02-22T14:56:00Z</dcterms:modified>
</cp:coreProperties>
</file>